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BF5" w:rsidRDefault="009D7BF5" w:rsidP="009D7BF5"/>
    <w:p w:rsidR="009D7BF5" w:rsidRPr="0018406D" w:rsidRDefault="009D7BF5" w:rsidP="009D7BF5">
      <w:pPr>
        <w:shd w:val="clear" w:color="auto" w:fill="FFFFFF"/>
        <w:ind w:firstLine="851"/>
        <w:jc w:val="center"/>
        <w:rPr>
          <w:rFonts w:ascii="Times New Roman" w:hAnsi="Times New Roman" w:cs="Times New Roman"/>
          <w:b/>
          <w:color w:val="000000" w:themeColor="text1"/>
          <w:sz w:val="28"/>
          <w:szCs w:val="28"/>
        </w:rPr>
      </w:pPr>
      <w:bookmarkStart w:id="0" w:name="_GoBack"/>
      <w:bookmarkEnd w:id="0"/>
    </w:p>
    <w:p w:rsidR="009D7BF5" w:rsidRPr="0067283A" w:rsidRDefault="009D7BF5" w:rsidP="009D7BF5">
      <w:pPr>
        <w:shd w:val="clear" w:color="auto" w:fill="FFFFFF"/>
        <w:ind w:firstLine="851"/>
        <w:jc w:val="center"/>
        <w:rPr>
          <w:rFonts w:ascii="Times New Roman" w:hAnsi="Times New Roman" w:cs="Times New Roman"/>
          <w:b/>
          <w:color w:val="000000" w:themeColor="text1"/>
          <w:sz w:val="28"/>
          <w:szCs w:val="28"/>
        </w:rPr>
      </w:pPr>
      <w:r w:rsidRPr="0067283A">
        <w:rPr>
          <w:rFonts w:ascii="Times New Roman" w:hAnsi="Times New Roman" w:cs="Times New Roman"/>
          <w:b/>
          <w:color w:val="000000" w:themeColor="text1"/>
          <w:sz w:val="28"/>
          <w:szCs w:val="28"/>
        </w:rPr>
        <w:t>Требования к потенциальным арендаторам</w:t>
      </w:r>
    </w:p>
    <w:p w:rsidR="009D7BF5" w:rsidRPr="0067283A" w:rsidRDefault="009D7BF5" w:rsidP="009D7BF5">
      <w:pPr>
        <w:shd w:val="clear" w:color="auto" w:fill="FFFFFF"/>
        <w:ind w:firstLine="851"/>
        <w:jc w:val="both"/>
        <w:rPr>
          <w:rFonts w:ascii="Times New Roman" w:hAnsi="Times New Roman" w:cs="Times New Roman"/>
          <w:color w:val="000000" w:themeColor="text1"/>
          <w:sz w:val="28"/>
          <w:szCs w:val="28"/>
        </w:rPr>
      </w:pPr>
    </w:p>
    <w:p w:rsidR="009D7BF5" w:rsidRPr="0067283A" w:rsidRDefault="009D7BF5" w:rsidP="009D7BF5">
      <w:pPr>
        <w:shd w:val="clear" w:color="auto" w:fill="FFFFFF"/>
        <w:ind w:firstLine="709"/>
        <w:jc w:val="both"/>
        <w:rPr>
          <w:rFonts w:ascii="Times New Roman" w:hAnsi="Times New Roman" w:cs="Times New Roman"/>
          <w:color w:val="000000" w:themeColor="text1"/>
          <w:sz w:val="28"/>
          <w:szCs w:val="28"/>
        </w:rPr>
      </w:pPr>
      <w:r w:rsidRPr="0067283A">
        <w:rPr>
          <w:rFonts w:ascii="Times New Roman" w:hAnsi="Times New Roman" w:cs="Times New Roman"/>
          <w:color w:val="000000" w:themeColor="text1"/>
          <w:sz w:val="28"/>
          <w:szCs w:val="28"/>
        </w:rPr>
        <w:t>Потенциальный арендатор должен отвечать следующим требованиям:</w:t>
      </w:r>
    </w:p>
    <w:p w:rsidR="009D7BF5" w:rsidRPr="0067283A" w:rsidRDefault="009D7BF5" w:rsidP="009D7BF5">
      <w:pPr>
        <w:shd w:val="clear" w:color="auto" w:fill="FFFFFF"/>
        <w:ind w:firstLine="709"/>
        <w:jc w:val="both"/>
        <w:rPr>
          <w:rFonts w:ascii="Times New Roman" w:hAnsi="Times New Roman" w:cs="Times New Roman"/>
          <w:color w:val="000000" w:themeColor="text1"/>
          <w:sz w:val="28"/>
          <w:szCs w:val="28"/>
        </w:rPr>
      </w:pPr>
    </w:p>
    <w:p w:rsidR="009D7BF5" w:rsidRPr="0067283A" w:rsidRDefault="009D7BF5" w:rsidP="009D7BF5">
      <w:pPr>
        <w:ind w:firstLine="709"/>
        <w:jc w:val="both"/>
        <w:rPr>
          <w:rFonts w:ascii="Times New Roman" w:hAnsi="Times New Roman" w:cs="Times New Roman"/>
          <w:b/>
          <w:color w:val="000000" w:themeColor="text1"/>
          <w:sz w:val="28"/>
          <w:szCs w:val="28"/>
        </w:rPr>
      </w:pPr>
      <w:bookmarkStart w:id="1" w:name="SUB80200"/>
      <w:bookmarkStart w:id="2" w:name="SUB80201"/>
      <w:bookmarkEnd w:id="1"/>
      <w:bookmarkEnd w:id="2"/>
      <w:r w:rsidRPr="0067283A">
        <w:rPr>
          <w:rFonts w:ascii="Times New Roman" w:hAnsi="Times New Roman" w:cs="Times New Roman"/>
          <w:b/>
          <w:color w:val="000000" w:themeColor="text1"/>
          <w:sz w:val="28"/>
          <w:szCs w:val="28"/>
        </w:rPr>
        <w:t xml:space="preserve">1. Обладать </w:t>
      </w:r>
      <w:hyperlink r:id="rId4" w:history="1">
        <w:r w:rsidRPr="0067283A">
          <w:rPr>
            <w:rFonts w:ascii="Times New Roman" w:hAnsi="Times New Roman" w:cs="Times New Roman"/>
            <w:b/>
            <w:color w:val="000000" w:themeColor="text1"/>
            <w:sz w:val="28"/>
            <w:szCs w:val="28"/>
          </w:rPr>
          <w:t>правоспособностью</w:t>
        </w:r>
      </w:hyperlink>
      <w:r w:rsidRPr="0067283A">
        <w:rPr>
          <w:rFonts w:ascii="Times New Roman" w:hAnsi="Times New Roman" w:cs="Times New Roman"/>
          <w:b/>
          <w:color w:val="000000" w:themeColor="text1"/>
          <w:sz w:val="28"/>
          <w:szCs w:val="28"/>
        </w:rPr>
        <w:t>.</w:t>
      </w:r>
    </w:p>
    <w:p w:rsidR="009D7BF5" w:rsidRPr="0067283A" w:rsidRDefault="009D7BF5" w:rsidP="009D7BF5">
      <w:pPr>
        <w:shd w:val="clear" w:color="auto" w:fill="FFFFFF"/>
        <w:jc w:val="both"/>
        <w:rPr>
          <w:rFonts w:ascii="Times New Roman" w:hAnsi="Times New Roman" w:cs="Times New Roman"/>
          <w:color w:val="000000" w:themeColor="text1"/>
          <w:sz w:val="28"/>
          <w:szCs w:val="28"/>
        </w:rPr>
      </w:pPr>
      <w:r w:rsidRPr="0067283A">
        <w:rPr>
          <w:rFonts w:ascii="Times New Roman" w:hAnsi="Times New Roman" w:cs="Times New Roman"/>
          <w:color w:val="000000" w:themeColor="text1"/>
          <w:sz w:val="28"/>
          <w:szCs w:val="28"/>
        </w:rPr>
        <w:t>Потенциальным арендатором предоставляется:</w:t>
      </w:r>
    </w:p>
    <w:p w:rsidR="009D7BF5" w:rsidRPr="0067283A" w:rsidRDefault="009D7BF5" w:rsidP="009D7BF5">
      <w:pPr>
        <w:shd w:val="clear" w:color="auto" w:fill="FFFFFF"/>
        <w:ind w:firstLine="708"/>
        <w:jc w:val="both"/>
        <w:rPr>
          <w:rFonts w:ascii="Times New Roman" w:hAnsi="Times New Roman" w:cs="Times New Roman"/>
          <w:sz w:val="28"/>
          <w:szCs w:val="28"/>
          <w:shd w:val="clear" w:color="auto" w:fill="FFFFFF"/>
        </w:rPr>
      </w:pPr>
      <w:bookmarkStart w:id="3" w:name="SUB80202"/>
      <w:bookmarkEnd w:id="3"/>
      <w:r w:rsidRPr="0067283A">
        <w:rPr>
          <w:rFonts w:ascii="Times New Roman" w:hAnsi="Times New Roman" w:cs="Times New Roman"/>
          <w:sz w:val="28"/>
          <w:szCs w:val="28"/>
        </w:rPr>
        <w:t>- нотариально засвидетельствованную копию свидетельства  государственной регистрации (перерегистрации) юридического лица</w:t>
      </w:r>
      <w:r w:rsidRPr="0067283A">
        <w:rPr>
          <w:rFonts w:ascii="Times New Roman" w:hAnsi="Times New Roman" w:cs="Times New Roman"/>
          <w:sz w:val="28"/>
          <w:szCs w:val="28"/>
          <w:shd w:val="clear" w:color="auto" w:fill="FFFFFF"/>
        </w:rPr>
        <w:t xml:space="preserve"> либо справка о государственной регистрации (перерегистрации) юридического лица, копия удостоверения личности или паспорта (для физического лица, осуществляющего предпринимательскую деятельность),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подтверждения наличия гражданской правоспособности физического лица);</w:t>
      </w:r>
    </w:p>
    <w:p w:rsidR="009D7BF5" w:rsidRPr="0067283A" w:rsidRDefault="009D7BF5" w:rsidP="009D7BF5">
      <w:pPr>
        <w:shd w:val="clear" w:color="auto" w:fill="FFFFFF"/>
        <w:ind w:firstLine="708"/>
        <w:jc w:val="both"/>
        <w:rPr>
          <w:rFonts w:ascii="Times New Roman" w:hAnsi="Times New Roman" w:cs="Times New Roman"/>
          <w:sz w:val="28"/>
          <w:szCs w:val="28"/>
          <w:shd w:val="clear" w:color="auto" w:fill="FFFFFF"/>
        </w:rPr>
      </w:pPr>
      <w:r w:rsidRPr="0067283A">
        <w:rPr>
          <w:rFonts w:ascii="Times New Roman" w:hAnsi="Times New Roman" w:cs="Times New Roman"/>
          <w:sz w:val="28"/>
          <w:szCs w:val="28"/>
          <w:shd w:val="clear" w:color="auto" w:fill="FFFFFF"/>
        </w:rPr>
        <w:t>- копия нотариально засвидетельствованного устава, утвержденного в установленном законодательством порядке,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казахский и (или) русский языки легализованную (</w:t>
      </w:r>
      <w:proofErr w:type="spellStart"/>
      <w:r w:rsidRPr="0067283A">
        <w:rPr>
          <w:rFonts w:ascii="Times New Roman" w:hAnsi="Times New Roman" w:cs="Times New Roman"/>
          <w:sz w:val="28"/>
          <w:szCs w:val="28"/>
          <w:shd w:val="clear" w:color="auto" w:fill="FFFFFF"/>
        </w:rPr>
        <w:t>аппостилированную</w:t>
      </w:r>
      <w:proofErr w:type="spellEnd"/>
      <w:r w:rsidRPr="0067283A">
        <w:rPr>
          <w:rFonts w:ascii="Times New Roman" w:hAnsi="Times New Roman" w:cs="Times New Roman"/>
          <w:sz w:val="28"/>
          <w:szCs w:val="28"/>
          <w:shd w:val="clear" w:color="auto" w:fill="FFFFFF"/>
        </w:rPr>
        <w:t>) выписку из торгового реестра;</w:t>
      </w:r>
    </w:p>
    <w:p w:rsidR="009D7BF5" w:rsidRPr="0067283A" w:rsidRDefault="009D7BF5" w:rsidP="009D7BF5">
      <w:pPr>
        <w:shd w:val="clear" w:color="auto" w:fill="FFFFFF"/>
        <w:ind w:firstLine="708"/>
        <w:jc w:val="both"/>
        <w:rPr>
          <w:rFonts w:ascii="Times New Roman" w:hAnsi="Times New Roman" w:cs="Times New Roman"/>
          <w:sz w:val="28"/>
          <w:szCs w:val="28"/>
          <w:shd w:val="clear" w:color="auto" w:fill="FFFFFF"/>
        </w:rPr>
      </w:pPr>
    </w:p>
    <w:p w:rsidR="009D7BF5" w:rsidRPr="0067283A" w:rsidRDefault="009D7BF5" w:rsidP="009D7BF5">
      <w:pPr>
        <w:shd w:val="clear" w:color="auto" w:fill="FFFFFF"/>
        <w:tabs>
          <w:tab w:val="left" w:pos="851"/>
        </w:tabs>
        <w:ind w:firstLine="709"/>
        <w:jc w:val="both"/>
        <w:rPr>
          <w:rFonts w:ascii="Times New Roman" w:hAnsi="Times New Roman" w:cs="Times New Roman"/>
          <w:b/>
          <w:color w:val="000000" w:themeColor="text1"/>
          <w:sz w:val="28"/>
          <w:szCs w:val="28"/>
        </w:rPr>
      </w:pPr>
      <w:r w:rsidRPr="0067283A">
        <w:rPr>
          <w:rFonts w:ascii="Times New Roman" w:hAnsi="Times New Roman" w:cs="Times New Roman"/>
          <w:b/>
          <w:color w:val="000000" w:themeColor="text1"/>
          <w:sz w:val="28"/>
          <w:szCs w:val="28"/>
        </w:rPr>
        <w:t xml:space="preserve">2. Являться </w:t>
      </w:r>
      <w:hyperlink r:id="rId5" w:history="1">
        <w:r w:rsidRPr="0067283A">
          <w:rPr>
            <w:rFonts w:ascii="Times New Roman" w:hAnsi="Times New Roman" w:cs="Times New Roman"/>
            <w:b/>
            <w:color w:val="000000" w:themeColor="text1"/>
            <w:sz w:val="28"/>
            <w:szCs w:val="28"/>
          </w:rPr>
          <w:t>платежеспособным</w:t>
        </w:r>
      </w:hyperlink>
      <w:r w:rsidRPr="0067283A">
        <w:rPr>
          <w:rFonts w:ascii="Times New Roman" w:hAnsi="Times New Roman" w:cs="Times New Roman"/>
          <w:b/>
          <w:color w:val="000000" w:themeColor="text1"/>
          <w:sz w:val="28"/>
          <w:szCs w:val="28"/>
        </w:rPr>
        <w:t>, не иметь просроченной налоговой задолженности.</w:t>
      </w:r>
    </w:p>
    <w:p w:rsidR="009D7BF5" w:rsidRPr="0067283A" w:rsidRDefault="009D7BF5" w:rsidP="009D7BF5">
      <w:pPr>
        <w:shd w:val="clear" w:color="auto" w:fill="FFFFFF"/>
        <w:jc w:val="both"/>
        <w:rPr>
          <w:rFonts w:ascii="Times New Roman" w:hAnsi="Times New Roman" w:cs="Times New Roman"/>
          <w:color w:val="000000" w:themeColor="text1"/>
          <w:sz w:val="28"/>
          <w:szCs w:val="28"/>
        </w:rPr>
      </w:pPr>
      <w:r w:rsidRPr="0067283A">
        <w:rPr>
          <w:rFonts w:ascii="Times New Roman" w:hAnsi="Times New Roman" w:cs="Times New Roman"/>
          <w:color w:val="000000" w:themeColor="text1"/>
          <w:sz w:val="28"/>
          <w:szCs w:val="28"/>
        </w:rPr>
        <w:t>Потенциальным поставщиком предоставляется:</w:t>
      </w:r>
    </w:p>
    <w:p w:rsidR="009D7BF5" w:rsidRPr="0067283A" w:rsidRDefault="009D7BF5" w:rsidP="009D7BF5">
      <w:pPr>
        <w:jc w:val="both"/>
        <w:rPr>
          <w:rFonts w:ascii="Times New Roman" w:hAnsi="Times New Roman" w:cs="Times New Roman"/>
          <w:sz w:val="28"/>
          <w:szCs w:val="28"/>
        </w:rPr>
      </w:pPr>
      <w:r w:rsidRPr="0067283A">
        <w:rPr>
          <w:rStyle w:val="s0"/>
          <w:sz w:val="28"/>
          <w:szCs w:val="28"/>
        </w:rPr>
        <w:t xml:space="preserve">- справка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случае, если потенциальный поставщик является клиентом нескольких банков второго уровня или филиалов, а также иностранного банка, справки представляются от каждого из таких банков), выданной не ранее даты публикации объявления </w:t>
      </w:r>
      <w:r w:rsidRPr="0067283A">
        <w:rPr>
          <w:rFonts w:ascii="Times New Roman" w:hAnsi="Times New Roman" w:cs="Times New Roman"/>
          <w:color w:val="000000" w:themeColor="text1"/>
          <w:sz w:val="28"/>
          <w:szCs w:val="28"/>
        </w:rPr>
        <w:t>о проведении квалификационного отбора</w:t>
      </w:r>
      <w:r w:rsidRPr="0067283A">
        <w:rPr>
          <w:rStyle w:val="s0"/>
          <w:sz w:val="28"/>
          <w:szCs w:val="28"/>
        </w:rPr>
        <w:t xml:space="preserve">; </w:t>
      </w:r>
    </w:p>
    <w:p w:rsidR="009D7BF5" w:rsidRPr="0067283A" w:rsidRDefault="009D7BF5" w:rsidP="009D7BF5">
      <w:pPr>
        <w:jc w:val="both"/>
        <w:rPr>
          <w:rFonts w:ascii="Times New Roman" w:hAnsi="Times New Roman" w:cs="Times New Roman"/>
          <w:color w:val="000000" w:themeColor="text1"/>
          <w:sz w:val="28"/>
          <w:szCs w:val="28"/>
        </w:rPr>
      </w:pPr>
      <w:r w:rsidRPr="0067283A">
        <w:rPr>
          <w:rStyle w:val="s0"/>
          <w:sz w:val="28"/>
          <w:szCs w:val="28"/>
        </w:rPr>
        <w:t xml:space="preserve">- справка установленной формы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 социальным отчислениям, обязательному медицинскому страхованию, за исключением случаев, когда срок уплаты отсрочен в соответствии с законодательством Республики Казахстан (с приложением копии уведомления о предоставлении отсрочки), выданной не ранее даты публикации объявления </w:t>
      </w:r>
      <w:r w:rsidRPr="0067283A">
        <w:rPr>
          <w:rFonts w:ascii="Times New Roman" w:hAnsi="Times New Roman" w:cs="Times New Roman"/>
          <w:color w:val="000000" w:themeColor="text1"/>
          <w:sz w:val="28"/>
          <w:szCs w:val="28"/>
        </w:rPr>
        <w:t>о проведении квалификационного отбора.</w:t>
      </w:r>
    </w:p>
    <w:p w:rsidR="00222066" w:rsidRDefault="00222066"/>
    <w:sectPr w:rsidR="00222066" w:rsidSect="009D7BF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355"/>
    <w:rsid w:val="00222066"/>
    <w:rsid w:val="009D7BF5"/>
    <w:rsid w:val="00CA2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CC20F-DB9A-4AF9-AE0D-09012718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BF5"/>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D7BF5"/>
    <w:rPr>
      <w:rFonts w:ascii="Times New Roman" w:hAnsi="Times New Roman" w:cs="Times New Roman" w:hint="default"/>
      <w:b w:val="0"/>
      <w:bCs w:val="0"/>
      <w:i w:val="0"/>
      <w:iCs w:val="0"/>
      <w:strike w:val="0"/>
      <w:dstrike w:val="0"/>
      <w:color w:val="000000"/>
      <w:sz w:val="36"/>
      <w:szCs w:val="3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nline.zakon.kz/Document/?link_id=1000102484" TargetMode="External"/><Relationship Id="rId4" Type="http://schemas.openxmlformats.org/officeDocument/2006/relationships/hyperlink" Target="http://online.zakon.kz/Document/?link_id=10000243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Разбеков Габиден</dc:creator>
  <cp:keywords/>
  <dc:description/>
  <cp:lastModifiedBy>Разбеков Габиден</cp:lastModifiedBy>
  <cp:revision>2</cp:revision>
  <dcterms:created xsi:type="dcterms:W3CDTF">2023-04-26T10:54:00Z</dcterms:created>
  <dcterms:modified xsi:type="dcterms:W3CDTF">2023-04-26T10:54:00Z</dcterms:modified>
</cp:coreProperties>
</file>